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A7" w:rsidRPr="00E76046" w:rsidRDefault="001477A7" w:rsidP="00E76046">
      <w:pPr>
        <w:pStyle w:val="1"/>
        <w:shd w:val="clear" w:color="auto" w:fill="F8F9FA"/>
        <w:spacing w:before="0" w:after="0"/>
        <w:rPr>
          <w:color w:val="343A40"/>
          <w:spacing w:val="-5"/>
          <w:sz w:val="28"/>
          <w:szCs w:val="28"/>
        </w:rPr>
      </w:pPr>
      <w:r w:rsidRPr="00E76046">
        <w:rPr>
          <w:color w:val="343A40"/>
          <w:spacing w:val="-5"/>
          <w:sz w:val="28"/>
          <w:szCs w:val="28"/>
        </w:rPr>
        <w:t>Как оспорить в суде действия или бездействие органов государственной власти</w:t>
      </w:r>
    </w:p>
    <w:p w:rsidR="00D00DD1" w:rsidRDefault="00D00DD1" w:rsidP="00E76046">
      <w:pPr>
        <w:spacing w:after="0"/>
      </w:pP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В указанных целях нужно обращаться прежде всего к </w:t>
      </w:r>
      <w:hyperlink r:id="rId5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Кодексу административного судопроизводства Российской Федерации (КАС РФ)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Именно КАС РФ регулирует, помимо прочего, порядок судопроизводства при рассмотрении судами дел о защите нарушенных прав граждан, которые возникли из административных правоотношений (</w:t>
      </w:r>
      <w:hyperlink r:id="rId6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1, 2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В этой связи гражданин может оспорить следующие действия государственных органов:</w:t>
      </w:r>
    </w:p>
    <w:p w:rsidR="001477A7" w:rsidRPr="001477A7" w:rsidRDefault="001477A7" w:rsidP="00E76046">
      <w:pPr>
        <w:numPr>
          <w:ilvl w:val="0"/>
          <w:numId w:val="2"/>
        </w:num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нормативные правовые акты полностью или в части (НПА);</w:t>
      </w:r>
    </w:p>
    <w:p w:rsidR="001477A7" w:rsidRPr="001477A7" w:rsidRDefault="001477A7" w:rsidP="00E76046">
      <w:pPr>
        <w:numPr>
          <w:ilvl w:val="0"/>
          <w:numId w:val="2"/>
        </w:num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акты, содержащие разъяснения законодательства и обладающие нормативными свойствами (акты разъяснения);</w:t>
      </w:r>
    </w:p>
    <w:p w:rsidR="001477A7" w:rsidRPr="001477A7" w:rsidRDefault="001477A7" w:rsidP="00E76046">
      <w:pPr>
        <w:numPr>
          <w:ilvl w:val="0"/>
          <w:numId w:val="2"/>
        </w:num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решения, действия (бездействие) органов государственной власти, некоммерческих организаций (если они наделены отдельными государственными полномочиями).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Указанные споры именуются административными делами, не путать с делами об административных правонарушениях.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Однако самой распространенной ситуацией, с которой чаще всего сталкивается гражданин, — это ситуация, когда он вынужден обжаловать действия или бездействие органов государственной власти или должностных лиц органов власти, процедура которой регламентирована в совокупности общими положениями КАС РФ и особенностями, предусмотренными </w:t>
      </w:r>
      <w:hyperlink r:id="rId7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главой 22 КАС РФ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На дела об административных правонарушениях КАС РФ не распространяется, в этом случае нужно обращаться к положениям </w:t>
      </w:r>
      <w:hyperlink r:id="rId8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Кодекса Российской Федерации об административных правонарушениях (</w:t>
        </w:r>
        <w:proofErr w:type="spellStart"/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КоАП</w:t>
        </w:r>
        <w:proofErr w:type="spellEnd"/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 xml:space="preserve"> РФ)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Но в то же время, в силу данных разъяснений </w:t>
      </w:r>
      <w:hyperlink r:id="rId9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Верховным Судом в Обзоре судебной практики № 1 за 2021 год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, гражданин вправе оспорить действия, совершенные при производстве по делу об административном правонарушении и приведшие к нарушению его прав, в порядке главы 22 КАС РФ в том случае, если производство по делу об административном правонарушении прекращено или не было возбуждено и указанные действия влекут правовые последствия для гражданина, а иной порядок их оспаривания законом не предусмотрен.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Всякому гражданину гарантировано право обратиться в суд за защитой его нарушенных прав. Принуждение к отказу от такого права недействительно.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lastRenderedPageBreak/>
        <w:t>Административный истец (заявитель) может изменить основание или предмет административного иска до вынесения судебного акта, которым завершается спор по административному делу (</w:t>
      </w:r>
      <w:hyperlink r:id="rId10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46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 Предмет иска — это конкретное требование заявителя к ответчику, а основание иска — фактические обстоятельства и норма права, на которых основано указанное требование.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Законодателем предусмотрена также подача коллективного административного искового заявления в случае многочисленности группы, однородности предмета спора и оснований требований, а также при общем ответчике или соответчиках (</w:t>
      </w:r>
      <w:hyperlink r:id="rId11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42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Граждане по административному делу вправе знакомиться с материалами дела, заявлять отводы, предоставлять доказательства, задавать вопросы в судебном процессе, заявлять ходатайства, давать объяснения, приводить свои доводы, возражать против ходатайств других участвующих, пользоваться прочими процессуальными правами как сторона в административном деле (</w:t>
      </w:r>
      <w:hyperlink r:id="rId12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37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, </w:t>
      </w:r>
      <w:hyperlink r:id="rId13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38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, </w:t>
      </w:r>
      <w:hyperlink r:id="rId14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45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Относительно предоставления доказательств КАС РФ содержит правила, регулирующие их использование (</w:t>
      </w:r>
      <w:hyperlink r:id="rId15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глава 6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 xml:space="preserve">В суд надлежит предоставлять только те доказательства, которые имеют значение для рассмотрения конкретного дела (принцип </w:t>
      </w:r>
      <w:proofErr w:type="spellStart"/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относимости</w:t>
      </w:r>
      <w:proofErr w:type="spellEnd"/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Доказательства — это полученные в соответствии с законом (не могут быть использованы доказательства, добытые с нарушением закона) сведения о фактах, на основании которых суд установит наличие или отсутствие обстоятельств, обосновывающих требования (принцип допустимости).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При ссылке на обстоятельства, лежащие в основании требований, истец обязан их доказать (</w:t>
      </w:r>
      <w:hyperlink r:id="rId16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62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Гражданин может ходатайствовать перед судом об истребовании недостающих у него доказательств (</w:t>
      </w:r>
      <w:hyperlink r:id="rId17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ст. 63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), при этом обстоятельства, которые суд признает общеизвестными, можно не доказывать.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Обстоятельства, установленные вступившим в законную силу судебным актом по ранее рассмотренному в суде делу, не доказываются вновь и не подлежат оспариванию.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 xml:space="preserve">По заявлению обратившегося в суд лица суд может применить меры предварительной защиты, если существует явная опасность нарушения прав, свобод и законных интересов истца (прав гражданина) и их защита будет невозможна или затруднительна без принятия таких мер, а также указанные </w:t>
      </w: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lastRenderedPageBreak/>
        <w:t>меры должны быть соотносимы и соразмерны заявленным требованиям истца (</w:t>
      </w:r>
      <w:hyperlink r:id="rId18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глава 7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).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Суд может приостановить полностью или в части действие оспариваемого решения, запретить совершать определенные действия, принять иные меры.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При неясности положений КАС РФ рекомендуется обратиться к разъяснениям </w:t>
      </w:r>
      <w:hyperlink r:id="rId19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Верховного Суда РФ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 в </w:t>
      </w:r>
      <w:hyperlink r:id="rId20" w:tgtFrame="_blank" w:history="1">
        <w:r w:rsidRPr="00E76046">
          <w:rPr>
            <w:rFonts w:ascii="Times New Roman" w:eastAsia="Times New Roman" w:hAnsi="Times New Roman" w:cs="Times New Roman"/>
            <w:color w:val="339CD3"/>
            <w:sz w:val="28"/>
            <w:szCs w:val="28"/>
            <w:lang w:eastAsia="ru-RU"/>
          </w:rPr>
          <w:t>постановлении пленума ВС РФ от 27.09.2016 № 36</w:t>
        </w:r>
      </w:hyperlink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 «О некоторых вопросах применения судами Кодекса административного судопроизводства Российской Федерации».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Суд может применить нескольких мер предварительной защиты по одному административному иску, но до предъявления административного искового заявления в суд и принятия его к производству судьей меры предварительной защиты не принимаются.</w:t>
      </w:r>
    </w:p>
    <w:p w:rsidR="001477A7" w:rsidRPr="001477A7" w:rsidRDefault="001477A7" w:rsidP="00E76046">
      <w:pPr>
        <w:shd w:val="clear" w:color="auto" w:fill="F8F9FA"/>
        <w:spacing w:after="0" w:line="390" w:lineRule="atLeast"/>
        <w:jc w:val="both"/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</w:pPr>
      <w:r w:rsidRPr="001477A7">
        <w:rPr>
          <w:rFonts w:ascii="Times New Roman" w:eastAsia="Times New Roman" w:hAnsi="Times New Roman" w:cs="Times New Roman"/>
          <w:color w:val="343A40"/>
          <w:sz w:val="28"/>
          <w:szCs w:val="28"/>
          <w:lang w:eastAsia="ru-RU"/>
        </w:rPr>
        <w:t>Тем не менее, ходатайство о применении мер предварительной защиты можно подавать вместе с административным исковым заявлением либо просто ходатайствовать об этом в самом иске.</w:t>
      </w:r>
    </w:p>
    <w:p w:rsidR="00D00DD1" w:rsidRPr="00E76046" w:rsidRDefault="00D00DD1" w:rsidP="00E76046">
      <w:pPr>
        <w:spacing w:after="0"/>
        <w:jc w:val="both"/>
        <w:rPr>
          <w:sz w:val="28"/>
          <w:szCs w:val="28"/>
        </w:rPr>
      </w:pPr>
    </w:p>
    <w:sectPr w:rsidR="00D00DD1" w:rsidRPr="00E76046" w:rsidSect="00D9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27AF"/>
    <w:multiLevelType w:val="multilevel"/>
    <w:tmpl w:val="E8D6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F5B21"/>
    <w:multiLevelType w:val="multilevel"/>
    <w:tmpl w:val="A88C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3B2"/>
    <w:rsid w:val="001477A7"/>
    <w:rsid w:val="002613B2"/>
    <w:rsid w:val="00866BFB"/>
    <w:rsid w:val="00D00DD1"/>
    <w:rsid w:val="00D927B9"/>
    <w:rsid w:val="00E7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B9"/>
  </w:style>
  <w:style w:type="paragraph" w:styleId="1">
    <w:name w:val="heading 1"/>
    <w:basedOn w:val="a"/>
    <w:next w:val="a"/>
    <w:link w:val="10"/>
    <w:uiPriority w:val="99"/>
    <w:qFormat/>
    <w:rsid w:val="002613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13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2613B2"/>
    <w:rPr>
      <w:color w:val="106BBE"/>
    </w:rPr>
  </w:style>
  <w:style w:type="character" w:styleId="a4">
    <w:name w:val="Hyperlink"/>
    <w:basedOn w:val="a0"/>
    <w:uiPriority w:val="99"/>
    <w:semiHidden/>
    <w:unhideWhenUsed/>
    <w:rsid w:val="00D00DD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0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pt-codex">
    <w:name w:val="ppt-codex"/>
    <w:basedOn w:val="a0"/>
    <w:rsid w:val="001477A7"/>
  </w:style>
  <w:style w:type="character" w:customStyle="1" w:styleId="ppt-document">
    <w:name w:val="ppt-document"/>
    <w:basedOn w:val="a0"/>
    <w:rsid w:val="00147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.ru/cons/?n=355717&amp;d=100009" TargetMode="External"/><Relationship Id="rId13" Type="http://schemas.openxmlformats.org/officeDocument/2006/relationships/hyperlink" Target="https://ppt.ru/kodeks/kasp/st-38" TargetMode="External"/><Relationship Id="rId18" Type="http://schemas.openxmlformats.org/officeDocument/2006/relationships/hyperlink" Target="https://ppt.ru/kodeks/kasp/st-8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pt.ru/kodeks/kasp/st-218" TargetMode="External"/><Relationship Id="rId12" Type="http://schemas.openxmlformats.org/officeDocument/2006/relationships/hyperlink" Target="https://ppt.ru/kodeks/kasp/st-37" TargetMode="External"/><Relationship Id="rId17" Type="http://schemas.openxmlformats.org/officeDocument/2006/relationships/hyperlink" Target="https://ppt.ru/kodeks/kasp/st-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t.ru/kodeks/kasp/st-62" TargetMode="External"/><Relationship Id="rId20" Type="http://schemas.openxmlformats.org/officeDocument/2006/relationships/hyperlink" Target="https://ppt.ru/cons/?n=205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pt.ru/kodeks/kasp/st-1" TargetMode="External"/><Relationship Id="rId11" Type="http://schemas.openxmlformats.org/officeDocument/2006/relationships/hyperlink" Target="https://ppt.ru/kodeks/kasp/st-42" TargetMode="External"/><Relationship Id="rId5" Type="http://schemas.openxmlformats.org/officeDocument/2006/relationships/hyperlink" Target="https://ppt.ru/kodeks/kasp/st-1" TargetMode="External"/><Relationship Id="rId15" Type="http://schemas.openxmlformats.org/officeDocument/2006/relationships/hyperlink" Target="https://ppt.ru/kodeks/kasp/st-59" TargetMode="External"/><Relationship Id="rId10" Type="http://schemas.openxmlformats.org/officeDocument/2006/relationships/hyperlink" Target="https://ppt.ru/kodeks/kasp/st-46" TargetMode="External"/><Relationship Id="rId19" Type="http://schemas.openxmlformats.org/officeDocument/2006/relationships/hyperlink" Target="https://www.vs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.ru/cons/?n=381735" TargetMode="External"/><Relationship Id="rId14" Type="http://schemas.openxmlformats.org/officeDocument/2006/relationships/hyperlink" Target="https://ppt.ru/kodeks/kasp/st-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2021-12-16T11:53:00Z</dcterms:created>
  <dcterms:modified xsi:type="dcterms:W3CDTF">2021-12-16T12:25:00Z</dcterms:modified>
</cp:coreProperties>
</file>